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AA4D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县农发集团询价文件</w:t>
      </w:r>
    </w:p>
    <w:p w14:paraId="13BAC4FC">
      <w:pPr>
        <w:jc w:val="center"/>
        <w:rPr>
          <w:rFonts w:hint="default"/>
          <w:lang w:val="en-US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2025 年9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962"/>
      </w:tblGrid>
      <w:tr w14:paraId="32D3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atLeast"/>
        </w:trPr>
        <w:tc>
          <w:tcPr>
            <w:tcW w:w="1670" w:type="dxa"/>
            <w:noWrap w:val="0"/>
            <w:vAlign w:val="center"/>
          </w:tcPr>
          <w:p w14:paraId="05B871EC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名称</w:t>
            </w:r>
          </w:p>
        </w:tc>
        <w:tc>
          <w:tcPr>
            <w:tcW w:w="7522" w:type="dxa"/>
            <w:noWrap w:val="0"/>
            <w:vAlign w:val="center"/>
          </w:tcPr>
          <w:p w14:paraId="0FA44992"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安徽农谷公司采购律师法律服务项目</w:t>
            </w:r>
          </w:p>
        </w:tc>
      </w:tr>
      <w:tr w14:paraId="65E3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670" w:type="dxa"/>
            <w:noWrap w:val="0"/>
            <w:vAlign w:val="center"/>
          </w:tcPr>
          <w:p w14:paraId="24B0C602"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采购单位</w:t>
            </w:r>
          </w:p>
        </w:tc>
        <w:tc>
          <w:tcPr>
            <w:tcW w:w="7522" w:type="dxa"/>
            <w:noWrap w:val="0"/>
            <w:vAlign w:val="center"/>
          </w:tcPr>
          <w:p w14:paraId="356325C9"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安徽农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谷现代农业集团有限公司</w:t>
            </w:r>
          </w:p>
        </w:tc>
      </w:tr>
      <w:tr w14:paraId="1AC1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670" w:type="dxa"/>
            <w:noWrap w:val="0"/>
            <w:vAlign w:val="center"/>
          </w:tcPr>
          <w:p w14:paraId="11FF9F10"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采购内容</w:t>
            </w:r>
          </w:p>
        </w:tc>
        <w:tc>
          <w:tcPr>
            <w:tcW w:w="7522" w:type="dxa"/>
            <w:noWrap w:val="0"/>
            <w:vAlign w:val="top"/>
          </w:tcPr>
          <w:p w14:paraId="1ABA9C5A">
            <w:pPr>
              <w:ind w:firstLine="480" w:firstLineChars="200"/>
              <w:jc w:val="left"/>
              <w:rPr>
                <w:rFonts w:hint="default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安徽农谷现代农业集团有限公司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提供专项法律服务，维护公司合法权益，指派律师团队开展与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销售客户约700万元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合同纠纷案件的一审（含反诉）、二审（如需,含反诉）、再审（如需,含反诉）、执行（如需，含反诉）等直至审理、执行完结全过程的法律事务代理工作，按照委托代理权限代为承认、放弃、变更诉讼请求，提起反诉、上诉，进行和解、调解，申请财产保全，代领诉讼判决及其他法律文书，收集整理证据材料、出具法律意见书、阶段性案情分析报告、备忘录提示及结案报告等。</w:t>
            </w:r>
          </w:p>
        </w:tc>
      </w:tr>
      <w:tr w14:paraId="30AF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</w:trPr>
        <w:tc>
          <w:tcPr>
            <w:tcW w:w="1670" w:type="dxa"/>
            <w:noWrap w:val="0"/>
            <w:vAlign w:val="center"/>
          </w:tcPr>
          <w:p w14:paraId="06EEC9D6"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报价须知</w:t>
            </w:r>
          </w:p>
        </w:tc>
        <w:tc>
          <w:tcPr>
            <w:tcW w:w="7522" w:type="dxa"/>
            <w:noWrap w:val="0"/>
            <w:vAlign w:val="top"/>
          </w:tcPr>
          <w:p w14:paraId="203B0710">
            <w:pPr>
              <w:numPr>
                <w:ilvl w:val="0"/>
                <w:numId w:val="1"/>
              </w:numPr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项目预算：拟采用风险代理模式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，总费用不超过25万元，报价方式为总报价控制下，前期固定律师费+回款金额提点模式，即两者费用超过总报价，按照总报价结算。</w:t>
            </w:r>
          </w:p>
          <w:p w14:paraId="25DBDED4">
            <w:pPr>
              <w:numPr>
                <w:ilvl w:val="0"/>
                <w:numId w:val="2"/>
              </w:numPr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前期费用限定最高报价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不超过4万元；2.风险代理提点费用不超过执行回款金额的5%，分批回款分批提点。</w:t>
            </w:r>
          </w:p>
          <w:p w14:paraId="11D0AC37">
            <w:pPr>
              <w:numPr>
                <w:ilvl w:val="0"/>
                <w:numId w:val="0"/>
              </w:num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报价材料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：</w:t>
            </w:r>
          </w:p>
          <w:p w14:paraId="616BB959">
            <w:pPr>
              <w:numPr>
                <w:ilvl w:val="0"/>
                <w:numId w:val="3"/>
              </w:num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提供有效的《律师事务所执业许可证》复印件及律所简介；</w:t>
            </w:r>
          </w:p>
          <w:p w14:paraId="5C528AE2">
            <w:pPr>
              <w:numPr>
                <w:ilvl w:val="0"/>
                <w:numId w:val="3"/>
              </w:numPr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拟派律师团队至少2人以上，项目负责人具有五年及以上律师执业经历，提供律师执照复印件。</w:t>
            </w:r>
          </w:p>
          <w:p w14:paraId="494331B5">
            <w:pPr>
              <w:numPr>
                <w:ilvl w:val="0"/>
                <w:numId w:val="3"/>
              </w:numPr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报价单（见附件,不得修改，否则报价无效）</w:t>
            </w:r>
          </w:p>
          <w:p w14:paraId="779BFD33"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4.报价材料需在2025年9月22日之前密封邮寄本单位。地址：安徽省滁州市定远县经开区电子商务产业园3楼，联系人：李经理 电话：17355007868</w:t>
            </w:r>
          </w:p>
        </w:tc>
      </w:tr>
    </w:tbl>
    <w:p w14:paraId="1F324EA4">
      <w:pPr>
        <w:rPr>
          <w:rFonts w:hint="eastAsia"/>
        </w:rPr>
      </w:pPr>
    </w:p>
    <w:p w14:paraId="45222D2C">
      <w:pPr>
        <w:pStyle w:val="2"/>
        <w:rPr>
          <w:rFonts w:hint="eastAsia"/>
        </w:rPr>
      </w:pPr>
    </w:p>
    <w:p w14:paraId="4DD3E2F9">
      <w:pPr>
        <w:pStyle w:val="2"/>
        <w:rPr>
          <w:rFonts w:hint="eastAsia"/>
        </w:rPr>
      </w:pPr>
    </w:p>
    <w:p w14:paraId="58BAD081">
      <w:pPr>
        <w:pStyle w:val="2"/>
        <w:rPr>
          <w:rFonts w:hint="eastAsia"/>
        </w:rPr>
      </w:pPr>
    </w:p>
    <w:p w14:paraId="1B9044D4">
      <w:pPr>
        <w:jc w:val="center"/>
        <w:rPr>
          <w:rFonts w:hint="eastAsia" w:ascii="宋体"/>
          <w:b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报价单</w:t>
      </w:r>
    </w:p>
    <w:tbl>
      <w:tblPr>
        <w:tblStyle w:val="5"/>
        <w:tblW w:w="92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414"/>
        <w:gridCol w:w="2700"/>
        <w:gridCol w:w="2625"/>
      </w:tblGrid>
      <w:tr w14:paraId="72271A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B21FA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项目名称</w:t>
            </w:r>
          </w:p>
        </w:tc>
        <w:tc>
          <w:tcPr>
            <w:tcW w:w="7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976F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安徽农谷公司采购律师法律服务项目</w:t>
            </w:r>
          </w:p>
        </w:tc>
      </w:tr>
      <w:tr w14:paraId="7EF299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B749D"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报价清单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89CED">
            <w:pPr>
              <w:spacing w:line="44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前期费用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AA3B">
            <w:pPr>
              <w:spacing w:line="44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回款金额提点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BFC7D">
            <w:pPr>
              <w:spacing w:line="44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>律师费总金额</w:t>
            </w:r>
          </w:p>
        </w:tc>
      </w:tr>
      <w:tr w14:paraId="748373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380D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E778C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AB6A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343A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B86E2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B1BE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99FDE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61D9B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CFBF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63E86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C791A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88B6F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B587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F4F1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722EFC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54F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BEAE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1C13B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96A0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6292D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DAAE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3BC39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66A5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F8AB"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E5F1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08D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7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B45E">
            <w:pPr>
              <w:spacing w:line="440" w:lineRule="exact"/>
              <w:jc w:val="left"/>
              <w:rPr>
                <w:rFonts w:hint="default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  <w:t>说明：前期费用为固定费用，回款金额提点如分批回款则分批提取，如前期费用和回款金额提点费用合计超过总金额，则按照所报律师费总金额结算。</w:t>
            </w:r>
          </w:p>
        </w:tc>
      </w:tr>
    </w:tbl>
    <w:p w14:paraId="29C4E2CB">
      <w:pPr>
        <w:spacing w:line="560" w:lineRule="exact"/>
        <w:rPr>
          <w:rFonts w:ascii="仿宋" w:hAnsi="仿宋" w:eastAsia="仿宋"/>
          <w:bCs/>
          <w:color w:val="000000"/>
          <w:sz w:val="13"/>
          <w:szCs w:val="13"/>
        </w:rPr>
      </w:pPr>
    </w:p>
    <w:p w14:paraId="5B1F6184">
      <w:pPr>
        <w:pStyle w:val="2"/>
        <w:rPr>
          <w:rFonts w:ascii="仿宋" w:hAnsi="仿宋" w:eastAsia="仿宋"/>
          <w:bCs/>
          <w:color w:val="000000"/>
          <w:sz w:val="13"/>
          <w:szCs w:val="13"/>
        </w:rPr>
      </w:pPr>
    </w:p>
    <w:p w14:paraId="36482E87">
      <w:pPr>
        <w:spacing w:line="440" w:lineRule="exact"/>
        <w:rPr>
          <w:rFonts w:hAnsi="宋体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  <w:lang w:val="en-US" w:eastAsia="zh-CN"/>
        </w:rPr>
        <w:t>报价单位</w:t>
      </w:r>
      <w:r>
        <w:rPr>
          <w:rFonts w:hint="eastAsia" w:hAnsi="宋体"/>
          <w:color w:val="auto"/>
          <w:sz w:val="24"/>
          <w:highlight w:val="none"/>
        </w:rPr>
        <w:t>（盖章）：</w:t>
      </w:r>
      <w:r>
        <w:rPr>
          <w:rFonts w:hint="eastAsia" w:hAnsi="宋体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hAnsi="宋体"/>
          <w:color w:val="auto"/>
          <w:sz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hAnsi="宋体"/>
          <w:color w:val="auto"/>
          <w:sz w:val="24"/>
          <w:highlight w:val="none"/>
          <w:u w:val="single"/>
        </w:rPr>
        <w:t xml:space="preserve">            </w:t>
      </w:r>
    </w:p>
    <w:p w14:paraId="58769898">
      <w:pPr>
        <w:spacing w:line="440" w:lineRule="exact"/>
        <w:rPr>
          <w:rFonts w:hAnsi="宋体"/>
          <w:color w:val="auto"/>
          <w:sz w:val="24"/>
          <w:highlight w:val="none"/>
        </w:rPr>
      </w:pPr>
      <w:r>
        <w:rPr>
          <w:rFonts w:hint="eastAsia" w:hAnsi="宋体"/>
          <w:color w:val="auto"/>
          <w:sz w:val="24"/>
          <w:highlight w:val="none"/>
        </w:rPr>
        <w:t>法定代表人(签字或盖章)：</w:t>
      </w:r>
      <w:r>
        <w:rPr>
          <w:rFonts w:hint="eastAsia" w:hAnsi="宋体"/>
          <w:color w:val="auto"/>
          <w:sz w:val="24"/>
          <w:highlight w:val="none"/>
          <w:u w:val="single"/>
        </w:rPr>
        <w:t xml:space="preserve">                          </w:t>
      </w:r>
    </w:p>
    <w:p w14:paraId="37E230DC">
      <w:r>
        <w:rPr>
          <w:rFonts w:hint="eastAsia" w:hAnsi="宋体"/>
          <w:color w:val="auto"/>
          <w:sz w:val="24"/>
          <w:highlight w:val="none"/>
        </w:rPr>
        <w:t>日    期：</w:t>
      </w:r>
      <w:r>
        <w:rPr>
          <w:rFonts w:hint="eastAsia" w:hAnsi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hAnsi="宋体"/>
          <w:color w:val="auto"/>
          <w:sz w:val="24"/>
          <w:highlight w:val="none"/>
        </w:rPr>
        <w:t>年</w:t>
      </w:r>
      <w:r>
        <w:rPr>
          <w:rFonts w:hint="eastAsia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hAnsi="宋体"/>
          <w:color w:val="auto"/>
          <w:sz w:val="24"/>
          <w:highlight w:val="none"/>
        </w:rPr>
        <w:t>月</w:t>
      </w:r>
      <w:r>
        <w:rPr>
          <w:rFonts w:hint="eastAsia" w:hAnsi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hAnsi="宋体"/>
          <w:color w:val="auto"/>
          <w:sz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5AE11"/>
    <w:multiLevelType w:val="singleLevel"/>
    <w:tmpl w:val="8CC5AE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9E635C2"/>
    <w:multiLevelType w:val="singleLevel"/>
    <w:tmpl w:val="39E635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8A185D"/>
    <w:multiLevelType w:val="singleLevel"/>
    <w:tmpl w:val="798A18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57143"/>
    <w:rsid w:val="00E22939"/>
    <w:rsid w:val="020B7446"/>
    <w:rsid w:val="07BB105C"/>
    <w:rsid w:val="0A1C635D"/>
    <w:rsid w:val="194B54E8"/>
    <w:rsid w:val="1C907322"/>
    <w:rsid w:val="20257143"/>
    <w:rsid w:val="228E23EE"/>
    <w:rsid w:val="2EF91817"/>
    <w:rsid w:val="3B343BD6"/>
    <w:rsid w:val="3FD55988"/>
    <w:rsid w:val="475C24EB"/>
    <w:rsid w:val="48945014"/>
    <w:rsid w:val="4E265601"/>
    <w:rsid w:val="52E5596B"/>
    <w:rsid w:val="53C078A9"/>
    <w:rsid w:val="5AF93390"/>
    <w:rsid w:val="5D9F2CDA"/>
    <w:rsid w:val="61E61594"/>
    <w:rsid w:val="6D4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520" w:lineRule="exact"/>
      <w:ind w:firstLine="645"/>
    </w:pPr>
    <w:rPr>
      <w:rFonts w:ascii="仿宋_GB2312"/>
      <w:sz w:val="36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713</Characters>
  <Lines>0</Lines>
  <Paragraphs>0</Paragraphs>
  <TotalTime>39</TotalTime>
  <ScaleCrop>false</ScaleCrop>
  <LinksUpToDate>false</LinksUpToDate>
  <CharactersWithSpaces>851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2025-09-11T00:26:00Z</dcterms:created>
  <dc:creator>83052</dc:creator>
  <cp:lastModifiedBy>83052</cp:lastModifiedBy>
  <cp:lastPrinted>2025-09-18T00:24:54Z</cp:lastPrinted>
  <dcterms:modified xsi:type="dcterms:W3CDTF">2025-09-18T00:25:51Z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06425B87D6CE452695FAA16408C4CA20_11</vt:lpwstr>
  </property>
  <property fmtid="{D5CDD505-2E9C-101B-9397-08002B2CF9AE}" pid="4" name="KSOTemplateDocerSaveRecord">
    <vt:lpwstr>eyJoZGlkIjoiM2I5ZDc0NDg5ZTkyY2NjMjBkZDk4ODA1YzIzYTlmOTkifQ==</vt:lpwstr>
  </property>
</Properties>
</file>